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2C76304F"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860207">
        <w:rPr>
          <w:rFonts w:ascii="Arial" w:hAnsi="Arial" w:cs="Arial"/>
          <w:b/>
          <w:sz w:val="24"/>
          <w:lang w:val="en-US"/>
        </w:rPr>
        <w:t>9</w:t>
      </w:r>
      <w:r>
        <w:rPr>
          <w:rFonts w:ascii="Arial" w:hAnsi="Arial" w:cs="Arial"/>
          <w:b/>
          <w:sz w:val="24"/>
          <w:lang w:val="en-US"/>
        </w:rPr>
        <w:tab/>
      </w:r>
      <w:r w:rsidR="00C919F7" w:rsidRPr="00C919F7">
        <w:rPr>
          <w:rFonts w:ascii="Arial" w:hAnsi="Arial" w:cs="Arial"/>
          <w:b/>
          <w:sz w:val="24"/>
          <w:lang w:val="en-US"/>
        </w:rPr>
        <w:t>R5-</w:t>
      </w:r>
      <w:r w:rsidR="00134238" w:rsidRPr="00C919F7">
        <w:rPr>
          <w:rFonts w:ascii="Arial" w:hAnsi="Arial" w:cs="Arial"/>
          <w:b/>
          <w:sz w:val="24"/>
          <w:lang w:val="en-US"/>
        </w:rPr>
        <w:t>2</w:t>
      </w:r>
      <w:r w:rsidR="00394609">
        <w:rPr>
          <w:rFonts w:ascii="Arial" w:hAnsi="Arial" w:cs="Arial"/>
          <w:b/>
          <w:sz w:val="24"/>
          <w:lang w:val="en-US"/>
        </w:rPr>
        <w:t>3</w:t>
      </w:r>
      <w:r w:rsidR="00860207">
        <w:rPr>
          <w:rFonts w:ascii="Arial" w:hAnsi="Arial" w:cs="Arial"/>
          <w:b/>
          <w:sz w:val="24"/>
          <w:lang w:val="en-US"/>
        </w:rPr>
        <w:t>3222</w:t>
      </w:r>
      <w:r>
        <w:rPr>
          <w:rFonts w:ascii="Arial" w:hAnsi="Arial" w:cs="Arial"/>
          <w:b/>
          <w:sz w:val="24"/>
          <w:lang w:val="en-US"/>
        </w:rPr>
        <w:br/>
      </w:r>
      <w:bookmarkEnd w:id="0"/>
      <w:r w:rsidR="00394609">
        <w:rPr>
          <w:rFonts w:ascii="Arial" w:hAnsi="Arial" w:cs="Arial"/>
          <w:b/>
          <w:sz w:val="24"/>
        </w:rPr>
        <w:t>Athens</w:t>
      </w:r>
      <w:r w:rsidR="003413E3">
        <w:rPr>
          <w:rFonts w:ascii="Arial" w:hAnsi="Arial" w:cs="Arial"/>
          <w:b/>
          <w:sz w:val="24"/>
        </w:rPr>
        <w:t xml:space="preserve">, </w:t>
      </w:r>
      <w:r w:rsidR="00394609">
        <w:rPr>
          <w:rFonts w:ascii="Arial" w:hAnsi="Arial" w:cs="Arial"/>
          <w:b/>
          <w:sz w:val="24"/>
        </w:rPr>
        <w:t>Greece</w:t>
      </w:r>
      <w:r w:rsidR="00DF3FFC" w:rsidRPr="00AA435B">
        <w:rPr>
          <w:rFonts w:ascii="Arial" w:hAnsi="Arial" w:cs="Arial"/>
          <w:b/>
          <w:sz w:val="24"/>
        </w:rPr>
        <w:t xml:space="preserve">, </w:t>
      </w:r>
      <w:bookmarkStart w:id="3" w:name="_Hlk59524035"/>
      <w:r w:rsidR="00394609">
        <w:rPr>
          <w:rFonts w:ascii="Arial" w:hAnsi="Arial" w:cs="Arial"/>
          <w:b/>
          <w:sz w:val="24"/>
        </w:rPr>
        <w:t>2</w:t>
      </w:r>
      <w:r w:rsidR="00860207">
        <w:rPr>
          <w:rFonts w:ascii="Arial" w:hAnsi="Arial" w:cs="Arial"/>
          <w:b/>
          <w:sz w:val="24"/>
        </w:rPr>
        <w:t>2</w:t>
      </w:r>
      <w:r w:rsidR="00860207">
        <w:rPr>
          <w:rFonts w:ascii="Arial" w:hAnsi="Arial" w:cs="Arial"/>
          <w:b/>
          <w:sz w:val="24"/>
          <w:vertAlign w:val="superscript"/>
        </w:rPr>
        <w:t>nd</w:t>
      </w:r>
      <w:r w:rsidR="00394609" w:rsidRPr="00394609">
        <w:rPr>
          <w:rFonts w:ascii="Arial" w:hAnsi="Arial" w:cs="Arial"/>
          <w:b/>
          <w:sz w:val="24"/>
        </w:rPr>
        <w:t xml:space="preserve"> </w:t>
      </w:r>
      <w:r w:rsidR="00860207">
        <w:rPr>
          <w:rFonts w:ascii="Arial" w:hAnsi="Arial" w:cs="Arial"/>
          <w:b/>
          <w:sz w:val="24"/>
        </w:rPr>
        <w:t>May</w:t>
      </w:r>
      <w:r w:rsidR="00394609">
        <w:rPr>
          <w:rFonts w:ascii="Arial" w:hAnsi="Arial" w:cs="Arial"/>
          <w:b/>
          <w:sz w:val="24"/>
        </w:rPr>
        <w:t xml:space="preserve"> </w:t>
      </w:r>
      <w:r w:rsidR="00DF3FFC" w:rsidRPr="00166CFE">
        <w:rPr>
          <w:rFonts w:ascii="Arial" w:hAnsi="Arial" w:cs="Arial"/>
          <w:b/>
          <w:sz w:val="24"/>
        </w:rPr>
        <w:t xml:space="preserve">– </w:t>
      </w:r>
      <w:r w:rsidR="00860207">
        <w:rPr>
          <w:rFonts w:ascii="Arial" w:hAnsi="Arial" w:cs="Arial"/>
          <w:b/>
          <w:sz w:val="24"/>
        </w:rPr>
        <w:t>26</w:t>
      </w:r>
      <w:r w:rsidR="00860207">
        <w:rPr>
          <w:rFonts w:ascii="Arial" w:hAnsi="Arial" w:cs="Arial"/>
          <w:b/>
          <w:sz w:val="24"/>
          <w:vertAlign w:val="superscript"/>
        </w:rPr>
        <w:t>th</w:t>
      </w:r>
      <w:r w:rsidR="00DF3FFC" w:rsidRPr="00166CFE">
        <w:rPr>
          <w:rFonts w:ascii="Arial" w:hAnsi="Arial" w:cs="Arial"/>
          <w:b/>
          <w:sz w:val="24"/>
        </w:rPr>
        <w:t xml:space="preserve"> </w:t>
      </w:r>
      <w:r w:rsidR="00394609">
        <w:rPr>
          <w:rFonts w:ascii="Arial" w:hAnsi="Arial" w:cs="Arial"/>
          <w:b/>
          <w:sz w:val="24"/>
        </w:rPr>
        <w:t>Ma</w:t>
      </w:r>
      <w:r w:rsidR="00860207">
        <w:rPr>
          <w:rFonts w:ascii="Arial" w:hAnsi="Arial" w:cs="Arial"/>
          <w:b/>
          <w:sz w:val="24"/>
        </w:rPr>
        <w:t>y</w:t>
      </w:r>
      <w:r w:rsidR="00DF3FFC" w:rsidRPr="00166CFE">
        <w:rPr>
          <w:rFonts w:ascii="Arial" w:hAnsi="Arial" w:cs="Arial"/>
          <w:b/>
          <w:sz w:val="24"/>
        </w:rPr>
        <w:t xml:space="preserve"> </w:t>
      </w:r>
      <w:r w:rsidR="00DF3FFC" w:rsidRPr="00B83349">
        <w:rPr>
          <w:rFonts w:ascii="Arial" w:hAnsi="Arial" w:cs="Arial"/>
          <w:b/>
          <w:sz w:val="24"/>
        </w:rPr>
        <w:t>202</w:t>
      </w:r>
      <w:bookmarkEnd w:id="3"/>
      <w:r w:rsidR="003F3188">
        <w:rPr>
          <w:rFonts w:ascii="Arial" w:hAnsi="Arial" w:cs="Arial"/>
          <w:b/>
          <w:sz w:val="24"/>
        </w:rPr>
        <w:t>3</w:t>
      </w:r>
    </w:p>
    <w:p w14:paraId="35952387" w14:textId="77777777" w:rsidR="00816C9D" w:rsidRPr="00354167" w:rsidRDefault="00816C9D" w:rsidP="00816C9D">
      <w:pPr>
        <w:rPr>
          <w:rFonts w:ascii="Arial" w:hAnsi="Arial" w:cs="Arial"/>
          <w:b/>
          <w:sz w:val="24"/>
          <w:szCs w:val="24"/>
        </w:rPr>
      </w:pPr>
    </w:p>
    <w:p w14:paraId="35952388" w14:textId="3B6B25B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4A886167" w14:textId="77777777" w:rsidR="00860207" w:rsidRDefault="00816C9D" w:rsidP="00860207">
      <w:pPr>
        <w:tabs>
          <w:tab w:val="left" w:pos="2250"/>
        </w:tabs>
        <w:ind w:left="2160" w:hanging="2160"/>
        <w:rPr>
          <w:rFonts w:ascii="Arial" w:hAnsi="Arial" w:cs="Arial"/>
          <w:sz w:val="24"/>
          <w:szCs w:val="24"/>
        </w:rPr>
      </w:pPr>
      <w:r w:rsidRPr="00354167">
        <w:rPr>
          <w:rFonts w:ascii="Arial" w:hAnsi="Arial" w:cs="Arial"/>
          <w:b/>
          <w:sz w:val="24"/>
          <w:szCs w:val="24"/>
        </w:rPr>
        <w:t>Title:</w:t>
      </w:r>
      <w:r w:rsidRPr="00354167">
        <w:rPr>
          <w:rFonts w:ascii="Arial" w:hAnsi="Arial" w:cs="Arial"/>
          <w:b/>
          <w:sz w:val="24"/>
          <w:szCs w:val="24"/>
        </w:rPr>
        <w:tab/>
      </w:r>
      <w:r w:rsidR="00860207" w:rsidRPr="00860207">
        <w:rPr>
          <w:rFonts w:ascii="Arial" w:hAnsi="Arial" w:cs="Arial"/>
          <w:sz w:val="24"/>
          <w:szCs w:val="24"/>
        </w:rPr>
        <w:t>Testability issue in FR2 Relative Power Control test case</w:t>
      </w:r>
    </w:p>
    <w:p w14:paraId="3595238B" w14:textId="4E8474F9" w:rsidR="00816C9D" w:rsidRPr="00354167" w:rsidRDefault="00816C9D" w:rsidP="00860207">
      <w:pPr>
        <w:tabs>
          <w:tab w:val="left" w:pos="2250"/>
        </w:tabs>
        <w:ind w:left="2160" w:hanging="2160"/>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Endorsement</w:t>
      </w:r>
    </w:p>
    <w:bookmarkEnd w:id="1"/>
    <w:p w14:paraId="79A676B7" w14:textId="77777777" w:rsidR="005E2166" w:rsidRDefault="005E2166" w:rsidP="005E2166">
      <w:pPr>
        <w:pStyle w:val="Heading1"/>
        <w:numPr>
          <w:ilvl w:val="0"/>
          <w:numId w:val="42"/>
        </w:numPr>
        <w:ind w:left="360"/>
      </w:pPr>
      <w:r w:rsidRPr="00647B25">
        <w:t>Introduction</w:t>
      </w:r>
    </w:p>
    <w:p w14:paraId="7AD355D6" w14:textId="3FD4120E" w:rsidR="00860207" w:rsidRDefault="00860207" w:rsidP="005E2166">
      <w:pPr>
        <w:rPr>
          <w:rFonts w:eastAsia="Batang"/>
        </w:rPr>
      </w:pPr>
      <w:r w:rsidRPr="00860207">
        <w:rPr>
          <w:rFonts w:eastAsia="Batang"/>
        </w:rPr>
        <w:t xml:space="preserve">The </w:t>
      </w:r>
      <w:r>
        <w:rPr>
          <w:rFonts w:eastAsia="Batang"/>
        </w:rPr>
        <w:t xml:space="preserve">FR2 Relative Power Control </w:t>
      </w:r>
      <w:r w:rsidRPr="00860207">
        <w:rPr>
          <w:rFonts w:eastAsia="Batang"/>
        </w:rPr>
        <w:t xml:space="preserve">test case is incomplete due to pending testability analysis. RAN5 have extensively discussed the testability issues including 2 rounds of LS exchange with RAN4 </w:t>
      </w:r>
      <w:r>
        <w:rPr>
          <w:rFonts w:eastAsia="Batang"/>
        </w:rPr>
        <w:t xml:space="preserve">[1-4] </w:t>
      </w:r>
      <w:r w:rsidRPr="00860207">
        <w:rPr>
          <w:rFonts w:eastAsia="Batang"/>
        </w:rPr>
        <w:t xml:space="preserve">without </w:t>
      </w:r>
      <w:r w:rsidR="00C404F2">
        <w:rPr>
          <w:rFonts w:eastAsia="Batang"/>
        </w:rPr>
        <w:t>re</w:t>
      </w:r>
      <w:r w:rsidRPr="00860207">
        <w:rPr>
          <w:rFonts w:eastAsia="Batang"/>
        </w:rPr>
        <w:t>solving the issue</w:t>
      </w:r>
      <w:r>
        <w:rPr>
          <w:rFonts w:eastAsia="Batang"/>
        </w:rPr>
        <w:t>.</w:t>
      </w:r>
    </w:p>
    <w:p w14:paraId="5FF73894" w14:textId="79C5026D" w:rsidR="00C42EBF" w:rsidRDefault="00C42EBF" w:rsidP="00C42EBF">
      <w:pPr>
        <w:pStyle w:val="Heading1"/>
        <w:numPr>
          <w:ilvl w:val="0"/>
          <w:numId w:val="42"/>
        </w:numPr>
        <w:ind w:left="360"/>
      </w:pPr>
      <w:bookmarkStart w:id="4" w:name="_Ref31104997"/>
      <w:r>
        <w:t>Discussion</w:t>
      </w:r>
    </w:p>
    <w:p w14:paraId="242DAA8F" w14:textId="03BADA41" w:rsidR="00860207" w:rsidRDefault="00860207" w:rsidP="00860207">
      <w:pPr>
        <w:rPr>
          <w:rFonts w:eastAsia="Batang"/>
        </w:rPr>
      </w:pPr>
      <w:r w:rsidRPr="00860207">
        <w:rPr>
          <w:rFonts w:eastAsia="Batang"/>
        </w:rPr>
        <w:t xml:space="preserve">The understanding of RAN5 that the test case is not meaningful </w:t>
      </w:r>
      <w:r w:rsidR="00173F69">
        <w:rPr>
          <w:rFonts w:eastAsia="Batang"/>
        </w:rPr>
        <w:t>was</w:t>
      </w:r>
      <w:r w:rsidRPr="00860207">
        <w:rPr>
          <w:rFonts w:eastAsia="Batang"/>
        </w:rPr>
        <w:t xml:space="preserve"> </w:t>
      </w:r>
      <w:r w:rsidR="00C404F2">
        <w:rPr>
          <w:rFonts w:eastAsia="Batang"/>
        </w:rPr>
        <w:t xml:space="preserve">well </w:t>
      </w:r>
      <w:r w:rsidRPr="00860207">
        <w:rPr>
          <w:rFonts w:eastAsia="Batang"/>
        </w:rPr>
        <w:t>captured in [5]. At the same meeting as [5] was endorsed RAN5 sent an LS to RAN4 suggesting a change to the core requirements that would make the test case testable [</w:t>
      </w:r>
      <w:r w:rsidR="00C404F2">
        <w:rPr>
          <w:rFonts w:eastAsia="Batang"/>
        </w:rPr>
        <w:t>3</w:t>
      </w:r>
      <w:r w:rsidRPr="00860207">
        <w:rPr>
          <w:rFonts w:eastAsia="Batang"/>
        </w:rPr>
        <w:t xml:space="preserve">]. RAN4 decided not to update the requirements but </w:t>
      </w:r>
      <w:r>
        <w:rPr>
          <w:rFonts w:eastAsia="Batang"/>
        </w:rPr>
        <w:t xml:space="preserve">made the following suggestion to </w:t>
      </w:r>
      <w:r w:rsidRPr="00860207">
        <w:rPr>
          <w:rFonts w:eastAsia="Batang"/>
        </w:rPr>
        <w:t>RAN5</w:t>
      </w:r>
      <w:r w:rsidR="00C404F2">
        <w:rPr>
          <w:rFonts w:eastAsia="Batang"/>
        </w:rPr>
        <w:t xml:space="preserve"> in [4]</w:t>
      </w:r>
      <w:r>
        <w:rPr>
          <w:rFonts w:eastAsia="Batang"/>
        </w:rPr>
        <w:t>:</w:t>
      </w:r>
      <w:r w:rsidRPr="00860207">
        <w:rPr>
          <w:rFonts w:eastAsia="Batang"/>
        </w:rPr>
        <w:t xml:space="preserve"> </w:t>
      </w:r>
    </w:p>
    <w:p w14:paraId="5B3B2190" w14:textId="0A20B789" w:rsidR="00860207" w:rsidRPr="00860207" w:rsidRDefault="00860207" w:rsidP="00860207">
      <w:pPr>
        <w:ind w:left="284"/>
        <w:rPr>
          <w:rFonts w:eastAsia="Batang"/>
        </w:rPr>
      </w:pPr>
      <w:r w:rsidRPr="00C404F2">
        <w:rPr>
          <w:rFonts w:eastAsia="Batang"/>
          <w:highlight w:val="lightGray"/>
        </w:rPr>
        <w:t>“</w:t>
      </w:r>
      <w:r w:rsidRPr="00C404F2">
        <w:rPr>
          <w:rFonts w:eastAsia="SimSun" w:cs="Arial"/>
          <w:highlight w:val="lightGray"/>
          <w:lang w:eastAsia="zh-CN"/>
        </w:rPr>
        <w:t>A test method that only verifies the requirements as they stand today could be employed for UEs: If the start and target power lever are not within the same power range, apply the worse tolerance in the test verdict.</w:t>
      </w:r>
      <w:r w:rsidRPr="00C404F2">
        <w:rPr>
          <w:rFonts w:eastAsia="Batang"/>
          <w:highlight w:val="lightGray"/>
        </w:rPr>
        <w:t>”</w:t>
      </w:r>
      <w:r w:rsidRPr="00860207">
        <w:rPr>
          <w:rFonts w:eastAsia="Batang"/>
        </w:rPr>
        <w:t xml:space="preserve"> </w:t>
      </w:r>
    </w:p>
    <w:p w14:paraId="15FB0D55" w14:textId="49CE9DB1" w:rsidR="00860207" w:rsidRDefault="00860207" w:rsidP="00860207">
      <w:r>
        <w:t xml:space="preserve">It is our </w:t>
      </w:r>
      <w:r w:rsidR="00B83E79">
        <w:t>opinion</w:t>
      </w:r>
      <w:r>
        <w:t xml:space="preserve"> that the suggestion to apply the worse tolerance of the two power regions will not help the testability since the </w:t>
      </w:r>
      <w:r w:rsidR="00173F69">
        <w:t>essential</w:t>
      </w:r>
      <w:r>
        <w:t xml:space="preserve"> part of the test case is to verify the 1 dB TPC step requirement which does not apply in the lower power region.</w:t>
      </w:r>
      <w:r w:rsidR="00B83E79">
        <w:t xml:space="preserve">This means that the </w:t>
      </w:r>
      <w:r w:rsidR="00C404F2">
        <w:t>observation 3</w:t>
      </w:r>
      <w:r w:rsidR="00B83E79">
        <w:t xml:space="preserve"> in [5] still apply and it is not possible to proceed with the testing. </w:t>
      </w:r>
      <w:r>
        <w:t xml:space="preserve"> </w:t>
      </w:r>
    </w:p>
    <w:p w14:paraId="165E4A98" w14:textId="1F275D44" w:rsidR="00C404F2" w:rsidRPr="00860207" w:rsidRDefault="00C404F2" w:rsidP="00C404F2">
      <w:pPr>
        <w:ind w:left="284"/>
      </w:pPr>
      <w:r>
        <w:rPr>
          <w:b/>
          <w:highlight w:val="lightGray"/>
        </w:rPr>
        <w:t>“</w:t>
      </w:r>
      <w:r w:rsidRPr="00C404F2">
        <w:rPr>
          <w:b/>
          <w:highlight w:val="lightGray"/>
        </w:rPr>
        <w:t xml:space="preserve">Observation 3: </w:t>
      </w:r>
      <w:r w:rsidRPr="00C404F2">
        <w:rPr>
          <w:highlight w:val="lightGray"/>
        </w:rPr>
        <w:t>In order to enable testing of relative power tolerance, the minimum conformance requirement needs to be updated by RAN4</w:t>
      </w:r>
      <w:r>
        <w:t>”</w:t>
      </w:r>
    </w:p>
    <w:bookmarkEnd w:id="2"/>
    <w:bookmarkEnd w:id="4"/>
    <w:p w14:paraId="1F4C7747" w14:textId="5558CCAE" w:rsidR="00785544" w:rsidRDefault="00785544" w:rsidP="00785544">
      <w:r w:rsidRPr="00785544">
        <w:rPr>
          <w:b/>
          <w:bCs/>
        </w:rPr>
        <w:t>Proposal 1:</w:t>
      </w:r>
      <w:r>
        <w:t xml:space="preserve"> </w:t>
      </w:r>
      <w:r w:rsidR="00B83E79">
        <w:t>The suggestion by RAN4 in their latest LS does not help testability and does not make the test case more meaningful. Therefore it is proposed that RAN5 does not recommend testing</w:t>
      </w:r>
    </w:p>
    <w:p w14:paraId="53889F9B" w14:textId="1EECAD2B" w:rsidR="00785544" w:rsidRDefault="00785544" w:rsidP="00785544">
      <w:r w:rsidRPr="00785544">
        <w:rPr>
          <w:b/>
          <w:bCs/>
        </w:rPr>
        <w:t>Proposal 2:</w:t>
      </w:r>
      <w:r>
        <w:t xml:space="preserve"> </w:t>
      </w:r>
      <w:r w:rsidR="00B83E79">
        <w:t>To send a final LS to RAN4 on this topic to inform that RAN5 does not recommend testing of Relative Power Tolerance</w:t>
      </w:r>
      <w:r>
        <w:t xml:space="preserve"> </w:t>
      </w:r>
    </w:p>
    <w:p w14:paraId="701A1CDC" w14:textId="77777777" w:rsidR="00F6267E" w:rsidRDefault="00F6267E" w:rsidP="00F6267E">
      <w:pPr>
        <w:pStyle w:val="Heading1"/>
        <w:numPr>
          <w:ilvl w:val="0"/>
          <w:numId w:val="42"/>
        </w:numPr>
        <w:ind w:left="360"/>
      </w:pPr>
      <w:r>
        <w:t>Conclusion</w:t>
      </w:r>
    </w:p>
    <w:p w14:paraId="78B35C21" w14:textId="2B6E0E65" w:rsidR="006C11D7" w:rsidRDefault="00F6267E" w:rsidP="00F6267E">
      <w:r>
        <w:t xml:space="preserve">The </w:t>
      </w:r>
      <w:r w:rsidR="00734F28">
        <w:t xml:space="preserve">following observations and conclusions were made in this contribution. </w:t>
      </w:r>
    </w:p>
    <w:p w14:paraId="569991C9" w14:textId="77777777" w:rsidR="00C404F2" w:rsidRDefault="00C404F2" w:rsidP="00C404F2">
      <w:r w:rsidRPr="00785544">
        <w:rPr>
          <w:b/>
          <w:bCs/>
        </w:rPr>
        <w:t>Proposal 1:</w:t>
      </w:r>
      <w:r>
        <w:t xml:space="preserve"> The suggestion by RAN4 in their latest LS does not help testability and does not make the test case more meaningful. Therefore it is proposed that RAN5 does not recommend testing</w:t>
      </w:r>
    </w:p>
    <w:p w14:paraId="78D8FBB1" w14:textId="6A112562" w:rsidR="006C11D7" w:rsidRPr="00C404F2" w:rsidRDefault="00C404F2" w:rsidP="00C404F2">
      <w:r w:rsidRPr="00785544">
        <w:rPr>
          <w:b/>
          <w:bCs/>
        </w:rPr>
        <w:t>Proposal 2:</w:t>
      </w:r>
      <w:r>
        <w:t xml:space="preserve"> To send a final LS to RAN4 on this topic to inform that RAN5 does not recommend testing of Relative Power Tolerance </w:t>
      </w:r>
    </w:p>
    <w:p w14:paraId="5CCB1538" w14:textId="77777777" w:rsidR="00CB54AD" w:rsidRDefault="00CB54AD" w:rsidP="00CB54AD">
      <w:pPr>
        <w:pStyle w:val="Heading1"/>
        <w:numPr>
          <w:ilvl w:val="0"/>
          <w:numId w:val="42"/>
        </w:numPr>
        <w:ind w:left="360"/>
      </w:pPr>
      <w:r>
        <w:t>References</w:t>
      </w:r>
    </w:p>
    <w:p w14:paraId="570429EA" w14:textId="12D7F1CA" w:rsidR="00A26C92" w:rsidRPr="00B96C35" w:rsidRDefault="00E55DDC" w:rsidP="00A26C92">
      <w:pPr>
        <w:numPr>
          <w:ilvl w:val="0"/>
          <w:numId w:val="5"/>
        </w:numPr>
        <w:tabs>
          <w:tab w:val="left" w:pos="426"/>
        </w:tabs>
        <w:overflowPunct w:val="0"/>
        <w:autoSpaceDE w:val="0"/>
        <w:autoSpaceDN w:val="0"/>
        <w:adjustRightInd w:val="0"/>
        <w:textAlignment w:val="baseline"/>
      </w:pPr>
      <w:r w:rsidRPr="00B96C35">
        <w:t>R5-2</w:t>
      </w:r>
      <w:r w:rsidR="00B83E79">
        <w:t>14106</w:t>
      </w:r>
      <w:r w:rsidRPr="00B96C35">
        <w:tab/>
        <w:t>“</w:t>
      </w:r>
      <w:r w:rsidR="00B83E79" w:rsidRPr="00B83E79">
        <w:t xml:space="preserve">LS on FR2 relative power tolerance </w:t>
      </w:r>
      <w:r w:rsidR="00554E93" w:rsidRPr="00B96C35">
        <w:t>"</w:t>
      </w:r>
      <w:r w:rsidR="004A48C8" w:rsidRPr="00B96C35">
        <w:t>,</w:t>
      </w:r>
      <w:r w:rsidR="00554E93" w:rsidRPr="00B96C35">
        <w:t xml:space="preserve"> 3GPP TSG-RAN5 </w:t>
      </w:r>
      <w:r w:rsidR="001F60F6" w:rsidRPr="00B96C35">
        <w:t>Meeting #9</w:t>
      </w:r>
      <w:r w:rsidR="00B83E79">
        <w:t>1</w:t>
      </w:r>
      <w:r w:rsidR="001F60F6" w:rsidRPr="00B96C35">
        <w:t xml:space="preserve">-e, </w:t>
      </w:r>
      <w:r w:rsidR="00B83E79">
        <w:t>RAN5 (Keysight)</w:t>
      </w:r>
    </w:p>
    <w:p w14:paraId="3B7FF349" w14:textId="13B6285F" w:rsidR="00A63900" w:rsidRPr="00B96C35" w:rsidRDefault="00A63900" w:rsidP="00A26C92">
      <w:pPr>
        <w:numPr>
          <w:ilvl w:val="0"/>
          <w:numId w:val="5"/>
        </w:numPr>
        <w:tabs>
          <w:tab w:val="left" w:pos="426"/>
        </w:tabs>
        <w:overflowPunct w:val="0"/>
        <w:autoSpaceDE w:val="0"/>
        <w:autoSpaceDN w:val="0"/>
        <w:adjustRightInd w:val="0"/>
        <w:textAlignment w:val="baseline"/>
      </w:pPr>
      <w:r w:rsidRPr="00B96C35">
        <w:t>R5-</w:t>
      </w:r>
      <w:r w:rsidR="00B83E79">
        <w:t>217785</w:t>
      </w:r>
      <w:r w:rsidRPr="00B96C35">
        <w:tab/>
      </w:r>
      <w:r w:rsidR="00BB69A8" w:rsidRPr="00B96C35">
        <w:t>“</w:t>
      </w:r>
      <w:r w:rsidR="00C404F2" w:rsidRPr="00C404F2">
        <w:t>Reply to LS (in R5-214106) on FR2 UE relative power control tolerance requirements</w:t>
      </w:r>
      <w:r w:rsidR="00BB69A8" w:rsidRPr="00B96C35">
        <w:t>” , 3GPP TSG-RAN5 Meeting #</w:t>
      </w:r>
      <w:r w:rsidR="00B83E79">
        <w:t>93-e</w:t>
      </w:r>
      <w:r w:rsidR="00BB69A8" w:rsidRPr="00B96C35">
        <w:t xml:space="preserve">, </w:t>
      </w:r>
      <w:r w:rsidR="00B83E79">
        <w:t>RAN4 (</w:t>
      </w:r>
      <w:r w:rsidR="00C404F2">
        <w:t>Mediatek</w:t>
      </w:r>
      <w:r w:rsidR="00B83E79">
        <w:t>)</w:t>
      </w:r>
    </w:p>
    <w:p w14:paraId="5B16F9DD" w14:textId="5C78D060" w:rsidR="00B83E79" w:rsidRPr="00B96C35" w:rsidRDefault="00B83E79" w:rsidP="00B83E79">
      <w:pPr>
        <w:numPr>
          <w:ilvl w:val="0"/>
          <w:numId w:val="5"/>
        </w:numPr>
        <w:tabs>
          <w:tab w:val="left" w:pos="426"/>
        </w:tabs>
        <w:overflowPunct w:val="0"/>
        <w:autoSpaceDE w:val="0"/>
        <w:autoSpaceDN w:val="0"/>
        <w:adjustRightInd w:val="0"/>
        <w:textAlignment w:val="baseline"/>
      </w:pPr>
      <w:r w:rsidRPr="00B96C35">
        <w:lastRenderedPageBreak/>
        <w:t>R5-</w:t>
      </w:r>
      <w:r>
        <w:t>218231</w:t>
      </w:r>
      <w:r w:rsidRPr="00B96C35">
        <w:tab/>
        <w:t>“</w:t>
      </w:r>
      <w:r w:rsidR="00C404F2" w:rsidRPr="00C404F2">
        <w:t>Reply to LS (in R4-2120025) on FR2 UE relative power control tolerance requirements</w:t>
      </w:r>
      <w:r w:rsidR="00C404F2" w:rsidRPr="00C404F2">
        <w:t xml:space="preserve"> </w:t>
      </w:r>
      <w:r w:rsidRPr="00B96C35">
        <w:t>", 3GPP TSG-RAN5 Meeting #9</w:t>
      </w:r>
      <w:r>
        <w:t>3</w:t>
      </w:r>
      <w:r w:rsidRPr="00B96C35">
        <w:t xml:space="preserve">-e, </w:t>
      </w:r>
      <w:r>
        <w:t>RAN5 (</w:t>
      </w:r>
      <w:r>
        <w:t>R&amp;S</w:t>
      </w:r>
      <w:r>
        <w:t>)</w:t>
      </w:r>
    </w:p>
    <w:p w14:paraId="701755C2" w14:textId="5891DEC3" w:rsidR="00B83E79" w:rsidRPr="00B96C35" w:rsidRDefault="00B83E79" w:rsidP="00B83E79">
      <w:pPr>
        <w:numPr>
          <w:ilvl w:val="0"/>
          <w:numId w:val="5"/>
        </w:numPr>
        <w:tabs>
          <w:tab w:val="left" w:pos="426"/>
        </w:tabs>
        <w:overflowPunct w:val="0"/>
        <w:autoSpaceDE w:val="0"/>
        <w:autoSpaceDN w:val="0"/>
        <w:adjustRightInd w:val="0"/>
        <w:textAlignment w:val="baseline"/>
      </w:pPr>
      <w:r w:rsidRPr="00B96C35">
        <w:t>R5-2</w:t>
      </w:r>
      <w:r>
        <w:t>23920</w:t>
      </w:r>
      <w:r w:rsidRPr="00B96C35">
        <w:tab/>
        <w:t>“</w:t>
      </w:r>
      <w:r w:rsidR="00C404F2" w:rsidRPr="00C404F2">
        <w:t>Reply LS on FR2 UE relative power control tolerance requirements</w:t>
      </w:r>
      <w:r w:rsidR="00C404F2" w:rsidRPr="00C404F2">
        <w:t xml:space="preserve"> </w:t>
      </w:r>
      <w:r w:rsidRPr="00B96C35">
        <w:t>", 3GPP TSG-RAN5 Meeting #9</w:t>
      </w:r>
      <w:r>
        <w:t>6</w:t>
      </w:r>
      <w:r w:rsidRPr="00B96C35">
        <w:t xml:space="preserve">-e, </w:t>
      </w:r>
      <w:r>
        <w:t>RAN</w:t>
      </w:r>
      <w:r>
        <w:t>4</w:t>
      </w:r>
      <w:r>
        <w:t xml:space="preserve"> (</w:t>
      </w:r>
      <w:r>
        <w:t>Huawei</w:t>
      </w:r>
      <w:r>
        <w:t>)</w:t>
      </w:r>
    </w:p>
    <w:p w14:paraId="1C96D074" w14:textId="53A52D49" w:rsidR="00B83E79" w:rsidRPr="00B96C35" w:rsidRDefault="00B83E79" w:rsidP="00B83E79">
      <w:pPr>
        <w:numPr>
          <w:ilvl w:val="0"/>
          <w:numId w:val="5"/>
        </w:numPr>
        <w:tabs>
          <w:tab w:val="left" w:pos="426"/>
        </w:tabs>
        <w:overflowPunct w:val="0"/>
        <w:autoSpaceDE w:val="0"/>
        <w:autoSpaceDN w:val="0"/>
        <w:adjustRightInd w:val="0"/>
        <w:textAlignment w:val="baseline"/>
      </w:pPr>
      <w:r w:rsidRPr="00B96C35">
        <w:t>R5-</w:t>
      </w:r>
      <w:r>
        <w:t>218231</w:t>
      </w:r>
      <w:r w:rsidRPr="00B96C35">
        <w:tab/>
        <w:t>“</w:t>
      </w:r>
      <w:r w:rsidR="00C404F2" w:rsidRPr="00C404F2">
        <w:t>On the testability and MU of relative power tolerance</w:t>
      </w:r>
      <w:r w:rsidRPr="00B96C35">
        <w:t>", 3GPP TSG-RAN5 Meeting #9</w:t>
      </w:r>
      <w:r>
        <w:t>3</w:t>
      </w:r>
      <w:r w:rsidRPr="00B96C35">
        <w:t xml:space="preserve">-e, </w:t>
      </w:r>
      <w:r>
        <w:t>R&amp;S</w:t>
      </w:r>
    </w:p>
    <w:p w14:paraId="6997268C" w14:textId="062034D0" w:rsidR="00B96C35" w:rsidRPr="00B96C35" w:rsidRDefault="00B96C35" w:rsidP="00C404F2">
      <w:pPr>
        <w:pStyle w:val="ListParagraph"/>
        <w:numPr>
          <w:ilvl w:val="0"/>
          <w:numId w:val="0"/>
        </w:numPr>
        <w:ind w:left="360"/>
        <w:rPr>
          <w:rFonts w:eastAsia="Malgun Gothic"/>
          <w:szCs w:val="20"/>
          <w:lang w:val="en-GB"/>
        </w:rPr>
      </w:pPr>
    </w:p>
    <w:sectPr w:rsidR="00B96C35" w:rsidRPr="00B96C35" w:rsidSect="00B064E4">
      <w:footnotePr>
        <w:numRestart w:val="eachSect"/>
      </w:footnotePr>
      <w:pgSz w:w="11907" w:h="16840" w:code="9"/>
      <w:pgMar w:top="1416" w:right="1133" w:bottom="1133" w:left="1134"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0BE83" w14:textId="77777777" w:rsidR="00551890" w:rsidRDefault="00551890">
      <w:r>
        <w:separator/>
      </w:r>
    </w:p>
  </w:endnote>
  <w:endnote w:type="continuationSeparator" w:id="0">
    <w:p w14:paraId="156CB477" w14:textId="77777777" w:rsidR="00551890" w:rsidRDefault="00551890">
      <w:r>
        <w:continuationSeparator/>
      </w:r>
    </w:p>
  </w:endnote>
  <w:endnote w:type="continuationNotice" w:id="1">
    <w:p w14:paraId="5D8CE356" w14:textId="77777777" w:rsidR="00551890" w:rsidRDefault="00551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D580F" w14:textId="77777777" w:rsidR="00551890" w:rsidRDefault="00551890">
      <w:r>
        <w:separator/>
      </w:r>
    </w:p>
  </w:footnote>
  <w:footnote w:type="continuationSeparator" w:id="0">
    <w:p w14:paraId="12C96B9A" w14:textId="77777777" w:rsidR="00551890" w:rsidRDefault="00551890">
      <w:r>
        <w:continuationSeparator/>
      </w:r>
    </w:p>
  </w:footnote>
  <w:footnote w:type="continuationNotice" w:id="1">
    <w:p w14:paraId="0E2C6188" w14:textId="77777777" w:rsidR="00551890" w:rsidRDefault="005518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1E80"/>
    <w:multiLevelType w:val="hybridMultilevel"/>
    <w:tmpl w:val="6CDCCCF0"/>
    <w:lvl w:ilvl="0" w:tplc="CE0AFBC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556355F"/>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2A28"/>
    <w:multiLevelType w:val="hybridMultilevel"/>
    <w:tmpl w:val="F5A0A1E2"/>
    <w:lvl w:ilvl="0" w:tplc="43884C70">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074AC8"/>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35356"/>
    <w:multiLevelType w:val="hybridMultilevel"/>
    <w:tmpl w:val="95BA9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C151E23"/>
    <w:multiLevelType w:val="hybridMultilevel"/>
    <w:tmpl w:val="8C82DC2C"/>
    <w:lvl w:ilvl="0" w:tplc="69C05A52">
      <w:numFmt w:val="bullet"/>
      <w:lvlText w:val=""/>
      <w:lvlJc w:val="left"/>
      <w:pPr>
        <w:ind w:left="720" w:hanging="360"/>
      </w:pPr>
      <w:rPr>
        <w:rFonts w:ascii="Symbol" w:eastAsia="Malgun Gothic"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7143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767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7453086">
    <w:abstractNumId w:val="3"/>
  </w:num>
  <w:num w:numId="4" w16cid:durableId="630667580">
    <w:abstractNumId w:val="42"/>
  </w:num>
  <w:num w:numId="5" w16cid:durableId="1801142539">
    <w:abstractNumId w:val="2"/>
  </w:num>
  <w:num w:numId="6" w16cid:durableId="1608081418">
    <w:abstractNumId w:val="21"/>
  </w:num>
  <w:num w:numId="7" w16cid:durableId="2041004914">
    <w:abstractNumId w:val="18"/>
  </w:num>
  <w:num w:numId="8" w16cid:durableId="1951013765">
    <w:abstractNumId w:val="12"/>
  </w:num>
  <w:num w:numId="9" w16cid:durableId="1605069605">
    <w:abstractNumId w:val="26"/>
  </w:num>
  <w:num w:numId="10" w16cid:durableId="880945464">
    <w:abstractNumId w:val="7"/>
  </w:num>
  <w:num w:numId="11" w16cid:durableId="1359697856">
    <w:abstractNumId w:val="34"/>
  </w:num>
  <w:num w:numId="12" w16cid:durableId="526259896">
    <w:abstractNumId w:val="16"/>
  </w:num>
  <w:num w:numId="13" w16cid:durableId="660038494">
    <w:abstractNumId w:val="33"/>
  </w:num>
  <w:num w:numId="14" w16cid:durableId="1467775094">
    <w:abstractNumId w:val="41"/>
  </w:num>
  <w:num w:numId="15" w16cid:durableId="1063531352">
    <w:abstractNumId w:val="15"/>
  </w:num>
  <w:num w:numId="16" w16cid:durableId="967852957">
    <w:abstractNumId w:val="40"/>
  </w:num>
  <w:num w:numId="17" w16cid:durableId="1530295469">
    <w:abstractNumId w:val="10"/>
  </w:num>
  <w:num w:numId="18" w16cid:durableId="650064902">
    <w:abstractNumId w:val="31"/>
  </w:num>
  <w:num w:numId="19" w16cid:durableId="526798778">
    <w:abstractNumId w:val="24"/>
  </w:num>
  <w:num w:numId="20" w16cid:durableId="948659814">
    <w:abstractNumId w:val="32"/>
  </w:num>
  <w:num w:numId="21" w16cid:durableId="941456482">
    <w:abstractNumId w:val="39"/>
  </w:num>
  <w:num w:numId="22" w16cid:durableId="1748335984">
    <w:abstractNumId w:val="30"/>
  </w:num>
  <w:num w:numId="23" w16cid:durableId="2031370751">
    <w:abstractNumId w:val="25"/>
  </w:num>
  <w:num w:numId="24" w16cid:durableId="2083066008">
    <w:abstractNumId w:val="13"/>
  </w:num>
  <w:num w:numId="25" w16cid:durableId="1041900596">
    <w:abstractNumId w:val="5"/>
  </w:num>
  <w:num w:numId="26" w16cid:durableId="382875621">
    <w:abstractNumId w:val="31"/>
  </w:num>
  <w:num w:numId="27" w16cid:durableId="1131171976">
    <w:abstractNumId w:val="31"/>
  </w:num>
  <w:num w:numId="28" w16cid:durableId="1852530136">
    <w:abstractNumId w:val="31"/>
  </w:num>
  <w:num w:numId="29" w16cid:durableId="1122460837">
    <w:abstractNumId w:val="22"/>
  </w:num>
  <w:num w:numId="30" w16cid:durableId="376515509">
    <w:abstractNumId w:val="20"/>
  </w:num>
  <w:num w:numId="31" w16cid:durableId="805703196">
    <w:abstractNumId w:val="44"/>
  </w:num>
  <w:num w:numId="32" w16cid:durableId="1641419045">
    <w:abstractNumId w:val="36"/>
  </w:num>
  <w:num w:numId="33" w16cid:durableId="1603487435">
    <w:abstractNumId w:val="43"/>
  </w:num>
  <w:num w:numId="34" w16cid:durableId="1664695663">
    <w:abstractNumId w:val="19"/>
  </w:num>
  <w:num w:numId="35" w16cid:durableId="873075609">
    <w:abstractNumId w:val="8"/>
  </w:num>
  <w:num w:numId="36" w16cid:durableId="1768113415">
    <w:abstractNumId w:val="1"/>
  </w:num>
  <w:num w:numId="37" w16cid:durableId="535585136">
    <w:abstractNumId w:val="35"/>
  </w:num>
  <w:num w:numId="38" w16cid:durableId="1017654946">
    <w:abstractNumId w:val="17"/>
  </w:num>
  <w:num w:numId="39" w16cid:durableId="1233081193">
    <w:abstractNumId w:val="4"/>
  </w:num>
  <w:num w:numId="40" w16cid:durableId="453141445">
    <w:abstractNumId w:val="38"/>
  </w:num>
  <w:num w:numId="41" w16cid:durableId="156263498">
    <w:abstractNumId w:val="23"/>
  </w:num>
  <w:num w:numId="42" w16cid:durableId="975833704">
    <w:abstractNumId w:val="6"/>
  </w:num>
  <w:num w:numId="43" w16cid:durableId="1807042420">
    <w:abstractNumId w:val="28"/>
  </w:num>
  <w:num w:numId="44" w16cid:durableId="3755885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9881557">
    <w:abstractNumId w:val="9"/>
  </w:num>
  <w:num w:numId="46" w16cid:durableId="1115053080">
    <w:abstractNumId w:val="11"/>
  </w:num>
  <w:num w:numId="47" w16cid:durableId="45767052">
    <w:abstractNumId w:val="27"/>
  </w:num>
  <w:num w:numId="48" w16cid:durableId="271862620">
    <w:abstractNumId w:val="29"/>
  </w:num>
  <w:num w:numId="49" w16cid:durableId="717360992">
    <w:abstractNumId w:val="37"/>
  </w:num>
  <w:num w:numId="50" w16cid:durableId="5775191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3757"/>
    <w:rsid w:val="00064500"/>
    <w:rsid w:val="000713C9"/>
    <w:rsid w:val="00071995"/>
    <w:rsid w:val="00071AAB"/>
    <w:rsid w:val="000726A9"/>
    <w:rsid w:val="00072E00"/>
    <w:rsid w:val="0007475C"/>
    <w:rsid w:val="0007597B"/>
    <w:rsid w:val="00077333"/>
    <w:rsid w:val="0008048D"/>
    <w:rsid w:val="00081835"/>
    <w:rsid w:val="00082566"/>
    <w:rsid w:val="000827B3"/>
    <w:rsid w:val="000830F5"/>
    <w:rsid w:val="000833ED"/>
    <w:rsid w:val="00083540"/>
    <w:rsid w:val="000844B4"/>
    <w:rsid w:val="00084983"/>
    <w:rsid w:val="00087949"/>
    <w:rsid w:val="00087B2B"/>
    <w:rsid w:val="00087F53"/>
    <w:rsid w:val="00093527"/>
    <w:rsid w:val="00093E7E"/>
    <w:rsid w:val="00094753"/>
    <w:rsid w:val="0009614C"/>
    <w:rsid w:val="00096EE4"/>
    <w:rsid w:val="00097352"/>
    <w:rsid w:val="000976A5"/>
    <w:rsid w:val="000A12C7"/>
    <w:rsid w:val="000A2A86"/>
    <w:rsid w:val="000A425C"/>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3A4C"/>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473F"/>
    <w:rsid w:val="000F5726"/>
    <w:rsid w:val="00100584"/>
    <w:rsid w:val="00102565"/>
    <w:rsid w:val="00102BA0"/>
    <w:rsid w:val="0010480A"/>
    <w:rsid w:val="00107E79"/>
    <w:rsid w:val="00110A88"/>
    <w:rsid w:val="00110BA8"/>
    <w:rsid w:val="00111826"/>
    <w:rsid w:val="001119E7"/>
    <w:rsid w:val="00114DB9"/>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206F"/>
    <w:rsid w:val="001423A1"/>
    <w:rsid w:val="001430FC"/>
    <w:rsid w:val="001458A3"/>
    <w:rsid w:val="00147031"/>
    <w:rsid w:val="00150099"/>
    <w:rsid w:val="00151CE3"/>
    <w:rsid w:val="00152172"/>
    <w:rsid w:val="00153528"/>
    <w:rsid w:val="001535E6"/>
    <w:rsid w:val="00154DD6"/>
    <w:rsid w:val="0015642B"/>
    <w:rsid w:val="00156C22"/>
    <w:rsid w:val="00157AD8"/>
    <w:rsid w:val="00165573"/>
    <w:rsid w:val="00166A36"/>
    <w:rsid w:val="001709AB"/>
    <w:rsid w:val="001714D4"/>
    <w:rsid w:val="00171C24"/>
    <w:rsid w:val="00171C3F"/>
    <w:rsid w:val="00173F69"/>
    <w:rsid w:val="00174163"/>
    <w:rsid w:val="001741AE"/>
    <w:rsid w:val="001758FB"/>
    <w:rsid w:val="00175F0A"/>
    <w:rsid w:val="001832AB"/>
    <w:rsid w:val="0018529B"/>
    <w:rsid w:val="00185B53"/>
    <w:rsid w:val="001936E6"/>
    <w:rsid w:val="001938E9"/>
    <w:rsid w:val="00193FCC"/>
    <w:rsid w:val="00194910"/>
    <w:rsid w:val="001960AD"/>
    <w:rsid w:val="00196E0E"/>
    <w:rsid w:val="00196F9F"/>
    <w:rsid w:val="001A08AA"/>
    <w:rsid w:val="001A17A5"/>
    <w:rsid w:val="001A2BC5"/>
    <w:rsid w:val="001A2EF9"/>
    <w:rsid w:val="001A3030"/>
    <w:rsid w:val="001A3120"/>
    <w:rsid w:val="001A3BFA"/>
    <w:rsid w:val="001A6AA5"/>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1AD"/>
    <w:rsid w:val="001C7AB3"/>
    <w:rsid w:val="001D0D8E"/>
    <w:rsid w:val="001D1536"/>
    <w:rsid w:val="001D2A3C"/>
    <w:rsid w:val="001D3AF6"/>
    <w:rsid w:val="001D436A"/>
    <w:rsid w:val="001D48BA"/>
    <w:rsid w:val="001D7D91"/>
    <w:rsid w:val="001D7F1F"/>
    <w:rsid w:val="001D7F4A"/>
    <w:rsid w:val="001E1CF6"/>
    <w:rsid w:val="001E4636"/>
    <w:rsid w:val="001E6185"/>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5DD2"/>
    <w:rsid w:val="00287895"/>
    <w:rsid w:val="00287C09"/>
    <w:rsid w:val="002902A8"/>
    <w:rsid w:val="0029076F"/>
    <w:rsid w:val="00293732"/>
    <w:rsid w:val="00294864"/>
    <w:rsid w:val="0029583C"/>
    <w:rsid w:val="00296740"/>
    <w:rsid w:val="00296B9F"/>
    <w:rsid w:val="00297780"/>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078C"/>
    <w:rsid w:val="002E1857"/>
    <w:rsid w:val="002E26AB"/>
    <w:rsid w:val="002E2EBD"/>
    <w:rsid w:val="002E3D9E"/>
    <w:rsid w:val="002E465A"/>
    <w:rsid w:val="002E47F7"/>
    <w:rsid w:val="002E5F31"/>
    <w:rsid w:val="002F4093"/>
    <w:rsid w:val="002F47E3"/>
    <w:rsid w:val="002F5FAD"/>
    <w:rsid w:val="002F66AD"/>
    <w:rsid w:val="00300544"/>
    <w:rsid w:val="00303E74"/>
    <w:rsid w:val="00304300"/>
    <w:rsid w:val="003045CD"/>
    <w:rsid w:val="003049B6"/>
    <w:rsid w:val="003069EA"/>
    <w:rsid w:val="00306D8E"/>
    <w:rsid w:val="00307B79"/>
    <w:rsid w:val="00307D2C"/>
    <w:rsid w:val="00310A4F"/>
    <w:rsid w:val="00312CFB"/>
    <w:rsid w:val="00313528"/>
    <w:rsid w:val="00315B05"/>
    <w:rsid w:val="00316FC4"/>
    <w:rsid w:val="003209E5"/>
    <w:rsid w:val="00321CAB"/>
    <w:rsid w:val="00321CF7"/>
    <w:rsid w:val="00323717"/>
    <w:rsid w:val="00324F35"/>
    <w:rsid w:val="00326CFF"/>
    <w:rsid w:val="00327490"/>
    <w:rsid w:val="00331E19"/>
    <w:rsid w:val="00332820"/>
    <w:rsid w:val="00333967"/>
    <w:rsid w:val="003340C5"/>
    <w:rsid w:val="00335457"/>
    <w:rsid w:val="0033593B"/>
    <w:rsid w:val="003404F4"/>
    <w:rsid w:val="003413E3"/>
    <w:rsid w:val="00342EC7"/>
    <w:rsid w:val="00344657"/>
    <w:rsid w:val="00344BCD"/>
    <w:rsid w:val="003450DD"/>
    <w:rsid w:val="003461D2"/>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67D56"/>
    <w:rsid w:val="0037075C"/>
    <w:rsid w:val="00373148"/>
    <w:rsid w:val="00374836"/>
    <w:rsid w:val="003757E7"/>
    <w:rsid w:val="00380C5B"/>
    <w:rsid w:val="00380F33"/>
    <w:rsid w:val="00381C22"/>
    <w:rsid w:val="003834B0"/>
    <w:rsid w:val="00384387"/>
    <w:rsid w:val="00384E10"/>
    <w:rsid w:val="00386B3C"/>
    <w:rsid w:val="003878A1"/>
    <w:rsid w:val="003907E3"/>
    <w:rsid w:val="0039361E"/>
    <w:rsid w:val="00394609"/>
    <w:rsid w:val="0039509E"/>
    <w:rsid w:val="00395AFF"/>
    <w:rsid w:val="0039760F"/>
    <w:rsid w:val="00397CC0"/>
    <w:rsid w:val="003A1A50"/>
    <w:rsid w:val="003A1E08"/>
    <w:rsid w:val="003A4F1C"/>
    <w:rsid w:val="003A661C"/>
    <w:rsid w:val="003A7CB7"/>
    <w:rsid w:val="003A7F2E"/>
    <w:rsid w:val="003B1087"/>
    <w:rsid w:val="003B1AA0"/>
    <w:rsid w:val="003B1ADF"/>
    <w:rsid w:val="003B3A3B"/>
    <w:rsid w:val="003B478A"/>
    <w:rsid w:val="003B5AB0"/>
    <w:rsid w:val="003B6893"/>
    <w:rsid w:val="003B7F37"/>
    <w:rsid w:val="003C066E"/>
    <w:rsid w:val="003C22E7"/>
    <w:rsid w:val="003C2BB9"/>
    <w:rsid w:val="003C4291"/>
    <w:rsid w:val="003C47CE"/>
    <w:rsid w:val="003C4E81"/>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188"/>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37"/>
    <w:rsid w:val="004204BB"/>
    <w:rsid w:val="00420692"/>
    <w:rsid w:val="00420AD5"/>
    <w:rsid w:val="00422BEA"/>
    <w:rsid w:val="00425962"/>
    <w:rsid w:val="00426356"/>
    <w:rsid w:val="0042704F"/>
    <w:rsid w:val="00427B4E"/>
    <w:rsid w:val="00431287"/>
    <w:rsid w:val="00434E8A"/>
    <w:rsid w:val="00435580"/>
    <w:rsid w:val="00435BB1"/>
    <w:rsid w:val="004369E5"/>
    <w:rsid w:val="004420B4"/>
    <w:rsid w:val="004428B4"/>
    <w:rsid w:val="00443E3E"/>
    <w:rsid w:val="00444225"/>
    <w:rsid w:val="00445435"/>
    <w:rsid w:val="00445FA8"/>
    <w:rsid w:val="00446E77"/>
    <w:rsid w:val="00447A87"/>
    <w:rsid w:val="00451175"/>
    <w:rsid w:val="00452020"/>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A33"/>
    <w:rsid w:val="00495B74"/>
    <w:rsid w:val="00497AE7"/>
    <w:rsid w:val="004A044F"/>
    <w:rsid w:val="004A07A1"/>
    <w:rsid w:val="004A17C7"/>
    <w:rsid w:val="004A27F7"/>
    <w:rsid w:val="004A3AD6"/>
    <w:rsid w:val="004A3E8C"/>
    <w:rsid w:val="004A3F17"/>
    <w:rsid w:val="004A419F"/>
    <w:rsid w:val="004A48C8"/>
    <w:rsid w:val="004A6B36"/>
    <w:rsid w:val="004A7D1A"/>
    <w:rsid w:val="004B2102"/>
    <w:rsid w:val="004B27EC"/>
    <w:rsid w:val="004C2A16"/>
    <w:rsid w:val="004C4FFC"/>
    <w:rsid w:val="004D0FD5"/>
    <w:rsid w:val="004D240E"/>
    <w:rsid w:val="004D5AE5"/>
    <w:rsid w:val="004D7A1D"/>
    <w:rsid w:val="004E016E"/>
    <w:rsid w:val="004E0E3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5325"/>
    <w:rsid w:val="00505BFA"/>
    <w:rsid w:val="005069C0"/>
    <w:rsid w:val="005070B0"/>
    <w:rsid w:val="00507C9B"/>
    <w:rsid w:val="00511254"/>
    <w:rsid w:val="00512458"/>
    <w:rsid w:val="00513632"/>
    <w:rsid w:val="00515CC8"/>
    <w:rsid w:val="00517B81"/>
    <w:rsid w:val="00517D0E"/>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1890"/>
    <w:rsid w:val="00554A16"/>
    <w:rsid w:val="00554E93"/>
    <w:rsid w:val="005550DD"/>
    <w:rsid w:val="00555741"/>
    <w:rsid w:val="005602C3"/>
    <w:rsid w:val="005603F5"/>
    <w:rsid w:val="00560741"/>
    <w:rsid w:val="00561F13"/>
    <w:rsid w:val="00562214"/>
    <w:rsid w:val="005649A1"/>
    <w:rsid w:val="00565244"/>
    <w:rsid w:val="00566530"/>
    <w:rsid w:val="00566838"/>
    <w:rsid w:val="00570529"/>
    <w:rsid w:val="00572DE3"/>
    <w:rsid w:val="005772EE"/>
    <w:rsid w:val="00580542"/>
    <w:rsid w:val="00580587"/>
    <w:rsid w:val="00580B9D"/>
    <w:rsid w:val="00581CD3"/>
    <w:rsid w:val="00581E88"/>
    <w:rsid w:val="00583122"/>
    <w:rsid w:val="00583627"/>
    <w:rsid w:val="0058392F"/>
    <w:rsid w:val="00585B23"/>
    <w:rsid w:val="00585BE3"/>
    <w:rsid w:val="00590694"/>
    <w:rsid w:val="00590858"/>
    <w:rsid w:val="005908D2"/>
    <w:rsid w:val="005912CD"/>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1E80"/>
    <w:rsid w:val="00602081"/>
    <w:rsid w:val="00606575"/>
    <w:rsid w:val="00607AD4"/>
    <w:rsid w:val="00607D98"/>
    <w:rsid w:val="0061059A"/>
    <w:rsid w:val="006114E3"/>
    <w:rsid w:val="006118AF"/>
    <w:rsid w:val="006126CA"/>
    <w:rsid w:val="006131BB"/>
    <w:rsid w:val="006139ED"/>
    <w:rsid w:val="00613B1E"/>
    <w:rsid w:val="00614741"/>
    <w:rsid w:val="00616FB0"/>
    <w:rsid w:val="006210C4"/>
    <w:rsid w:val="00622729"/>
    <w:rsid w:val="00622B32"/>
    <w:rsid w:val="00623810"/>
    <w:rsid w:val="00626BD6"/>
    <w:rsid w:val="00630F35"/>
    <w:rsid w:val="00631451"/>
    <w:rsid w:val="00631865"/>
    <w:rsid w:val="0063235B"/>
    <w:rsid w:val="0063421F"/>
    <w:rsid w:val="00634928"/>
    <w:rsid w:val="006354C3"/>
    <w:rsid w:val="00635671"/>
    <w:rsid w:val="00635D6D"/>
    <w:rsid w:val="00636ABD"/>
    <w:rsid w:val="00640267"/>
    <w:rsid w:val="00640726"/>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532E"/>
    <w:rsid w:val="00656822"/>
    <w:rsid w:val="00656A7B"/>
    <w:rsid w:val="00657C41"/>
    <w:rsid w:val="00660D76"/>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97EEC"/>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437"/>
    <w:rsid w:val="00727593"/>
    <w:rsid w:val="00727A8D"/>
    <w:rsid w:val="00730547"/>
    <w:rsid w:val="00734F28"/>
    <w:rsid w:val="00735C81"/>
    <w:rsid w:val="00736A17"/>
    <w:rsid w:val="007373B0"/>
    <w:rsid w:val="00737A40"/>
    <w:rsid w:val="007403F2"/>
    <w:rsid w:val="00740C81"/>
    <w:rsid w:val="00741775"/>
    <w:rsid w:val="00742DBC"/>
    <w:rsid w:val="007433AB"/>
    <w:rsid w:val="00744CC1"/>
    <w:rsid w:val="0074650E"/>
    <w:rsid w:val="007472D6"/>
    <w:rsid w:val="00747AD4"/>
    <w:rsid w:val="00752E8E"/>
    <w:rsid w:val="00752FA3"/>
    <w:rsid w:val="0075317B"/>
    <w:rsid w:val="0075439D"/>
    <w:rsid w:val="00757075"/>
    <w:rsid w:val="007644AA"/>
    <w:rsid w:val="00765FBF"/>
    <w:rsid w:val="007671F0"/>
    <w:rsid w:val="00770A12"/>
    <w:rsid w:val="00771441"/>
    <w:rsid w:val="00772E7C"/>
    <w:rsid w:val="00773879"/>
    <w:rsid w:val="00774B17"/>
    <w:rsid w:val="007756A1"/>
    <w:rsid w:val="0077678A"/>
    <w:rsid w:val="0078088D"/>
    <w:rsid w:val="00780C90"/>
    <w:rsid w:val="00781283"/>
    <w:rsid w:val="00782148"/>
    <w:rsid w:val="0078341D"/>
    <w:rsid w:val="007840F0"/>
    <w:rsid w:val="00785544"/>
    <w:rsid w:val="00785759"/>
    <w:rsid w:val="00785A3A"/>
    <w:rsid w:val="00785D03"/>
    <w:rsid w:val="0078617C"/>
    <w:rsid w:val="0078677B"/>
    <w:rsid w:val="00786969"/>
    <w:rsid w:val="00787B1E"/>
    <w:rsid w:val="00787E06"/>
    <w:rsid w:val="00787E7D"/>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3DF"/>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746"/>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1A3"/>
    <w:rsid w:val="00860207"/>
    <w:rsid w:val="008602F7"/>
    <w:rsid w:val="008612D7"/>
    <w:rsid w:val="00861C5F"/>
    <w:rsid w:val="008622BE"/>
    <w:rsid w:val="008626D8"/>
    <w:rsid w:val="008628F8"/>
    <w:rsid w:val="00862AD0"/>
    <w:rsid w:val="00862C63"/>
    <w:rsid w:val="00863644"/>
    <w:rsid w:val="0086491C"/>
    <w:rsid w:val="00864950"/>
    <w:rsid w:val="00864B00"/>
    <w:rsid w:val="00866197"/>
    <w:rsid w:val="008673A0"/>
    <w:rsid w:val="00867C38"/>
    <w:rsid w:val="0087021A"/>
    <w:rsid w:val="00870861"/>
    <w:rsid w:val="00872F02"/>
    <w:rsid w:val="008755D2"/>
    <w:rsid w:val="00875F23"/>
    <w:rsid w:val="0088019B"/>
    <w:rsid w:val="00884BE6"/>
    <w:rsid w:val="0088503C"/>
    <w:rsid w:val="008856F7"/>
    <w:rsid w:val="00885D92"/>
    <w:rsid w:val="008865AB"/>
    <w:rsid w:val="00886ECD"/>
    <w:rsid w:val="00886EED"/>
    <w:rsid w:val="00890960"/>
    <w:rsid w:val="00891796"/>
    <w:rsid w:val="00892723"/>
    <w:rsid w:val="00892B85"/>
    <w:rsid w:val="008931FC"/>
    <w:rsid w:val="00893454"/>
    <w:rsid w:val="00895D05"/>
    <w:rsid w:val="00896533"/>
    <w:rsid w:val="008965B4"/>
    <w:rsid w:val="00897A25"/>
    <w:rsid w:val="008A0A78"/>
    <w:rsid w:val="008A1A84"/>
    <w:rsid w:val="008A2D48"/>
    <w:rsid w:val="008A3EC8"/>
    <w:rsid w:val="008A4977"/>
    <w:rsid w:val="008A55E4"/>
    <w:rsid w:val="008A6143"/>
    <w:rsid w:val="008A6BFE"/>
    <w:rsid w:val="008B0529"/>
    <w:rsid w:val="008B0C29"/>
    <w:rsid w:val="008B1F24"/>
    <w:rsid w:val="008B2CE6"/>
    <w:rsid w:val="008B4C57"/>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517D"/>
    <w:rsid w:val="008F540C"/>
    <w:rsid w:val="008F7D93"/>
    <w:rsid w:val="0090021C"/>
    <w:rsid w:val="00900CF1"/>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1E04"/>
    <w:rsid w:val="009439E5"/>
    <w:rsid w:val="009450D1"/>
    <w:rsid w:val="00945858"/>
    <w:rsid w:val="0094609E"/>
    <w:rsid w:val="0095047C"/>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BEA"/>
    <w:rsid w:val="00981D55"/>
    <w:rsid w:val="00982B7E"/>
    <w:rsid w:val="00982CE6"/>
    <w:rsid w:val="00983910"/>
    <w:rsid w:val="009843B2"/>
    <w:rsid w:val="00984E5F"/>
    <w:rsid w:val="00985521"/>
    <w:rsid w:val="009902EB"/>
    <w:rsid w:val="009913F6"/>
    <w:rsid w:val="00992B5F"/>
    <w:rsid w:val="00994AB7"/>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036E"/>
    <w:rsid w:val="009D1559"/>
    <w:rsid w:val="009D28E0"/>
    <w:rsid w:val="009D343A"/>
    <w:rsid w:val="009D52F6"/>
    <w:rsid w:val="009D78C2"/>
    <w:rsid w:val="009D7F67"/>
    <w:rsid w:val="009E0C5F"/>
    <w:rsid w:val="009E134C"/>
    <w:rsid w:val="009E186C"/>
    <w:rsid w:val="009E3840"/>
    <w:rsid w:val="009E3C01"/>
    <w:rsid w:val="009E41C5"/>
    <w:rsid w:val="009E448E"/>
    <w:rsid w:val="009E520A"/>
    <w:rsid w:val="009E7AFD"/>
    <w:rsid w:val="009F20D3"/>
    <w:rsid w:val="009F3F15"/>
    <w:rsid w:val="00A00C81"/>
    <w:rsid w:val="00A0400A"/>
    <w:rsid w:val="00A0500E"/>
    <w:rsid w:val="00A06444"/>
    <w:rsid w:val="00A079A7"/>
    <w:rsid w:val="00A13517"/>
    <w:rsid w:val="00A136AC"/>
    <w:rsid w:val="00A14835"/>
    <w:rsid w:val="00A1634D"/>
    <w:rsid w:val="00A165D9"/>
    <w:rsid w:val="00A17516"/>
    <w:rsid w:val="00A17573"/>
    <w:rsid w:val="00A210B9"/>
    <w:rsid w:val="00A22FB6"/>
    <w:rsid w:val="00A2310D"/>
    <w:rsid w:val="00A24B10"/>
    <w:rsid w:val="00A25AEB"/>
    <w:rsid w:val="00A26C92"/>
    <w:rsid w:val="00A277B2"/>
    <w:rsid w:val="00A313BC"/>
    <w:rsid w:val="00A31EA3"/>
    <w:rsid w:val="00A320FB"/>
    <w:rsid w:val="00A32AF1"/>
    <w:rsid w:val="00A32F67"/>
    <w:rsid w:val="00A34826"/>
    <w:rsid w:val="00A34B54"/>
    <w:rsid w:val="00A34DB6"/>
    <w:rsid w:val="00A3540D"/>
    <w:rsid w:val="00A3541D"/>
    <w:rsid w:val="00A3687C"/>
    <w:rsid w:val="00A37025"/>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00"/>
    <w:rsid w:val="00A639D6"/>
    <w:rsid w:val="00A65439"/>
    <w:rsid w:val="00A67306"/>
    <w:rsid w:val="00A67ACD"/>
    <w:rsid w:val="00A71503"/>
    <w:rsid w:val="00A723E5"/>
    <w:rsid w:val="00A72864"/>
    <w:rsid w:val="00A7302E"/>
    <w:rsid w:val="00A74CFE"/>
    <w:rsid w:val="00A75EAA"/>
    <w:rsid w:val="00A761D3"/>
    <w:rsid w:val="00A76571"/>
    <w:rsid w:val="00A766CC"/>
    <w:rsid w:val="00A77EC9"/>
    <w:rsid w:val="00A8094A"/>
    <w:rsid w:val="00A80BEF"/>
    <w:rsid w:val="00A81B15"/>
    <w:rsid w:val="00A82056"/>
    <w:rsid w:val="00A8358F"/>
    <w:rsid w:val="00A85286"/>
    <w:rsid w:val="00A85DBC"/>
    <w:rsid w:val="00A861CA"/>
    <w:rsid w:val="00A909B2"/>
    <w:rsid w:val="00A91132"/>
    <w:rsid w:val="00A938E8"/>
    <w:rsid w:val="00A97C3A"/>
    <w:rsid w:val="00A97CB6"/>
    <w:rsid w:val="00AA1D45"/>
    <w:rsid w:val="00AA28BF"/>
    <w:rsid w:val="00AA3D6A"/>
    <w:rsid w:val="00AA42AF"/>
    <w:rsid w:val="00AA4433"/>
    <w:rsid w:val="00AA4C79"/>
    <w:rsid w:val="00AA5522"/>
    <w:rsid w:val="00AA5DB3"/>
    <w:rsid w:val="00AA6920"/>
    <w:rsid w:val="00AA69E4"/>
    <w:rsid w:val="00AA7169"/>
    <w:rsid w:val="00AA7233"/>
    <w:rsid w:val="00AA7B55"/>
    <w:rsid w:val="00AB0C5E"/>
    <w:rsid w:val="00AB1E2D"/>
    <w:rsid w:val="00AB25ED"/>
    <w:rsid w:val="00AB32B3"/>
    <w:rsid w:val="00AB3F85"/>
    <w:rsid w:val="00AB4AC5"/>
    <w:rsid w:val="00AC066A"/>
    <w:rsid w:val="00AC17E0"/>
    <w:rsid w:val="00AC57B6"/>
    <w:rsid w:val="00AC5BD9"/>
    <w:rsid w:val="00AC6B86"/>
    <w:rsid w:val="00AC6E03"/>
    <w:rsid w:val="00AD0864"/>
    <w:rsid w:val="00AD17B1"/>
    <w:rsid w:val="00AD4B9B"/>
    <w:rsid w:val="00AD5146"/>
    <w:rsid w:val="00AD54EC"/>
    <w:rsid w:val="00AD768A"/>
    <w:rsid w:val="00AE116C"/>
    <w:rsid w:val="00AE196A"/>
    <w:rsid w:val="00AE23A7"/>
    <w:rsid w:val="00AE342A"/>
    <w:rsid w:val="00AE4F0E"/>
    <w:rsid w:val="00AE627B"/>
    <w:rsid w:val="00AE6EAF"/>
    <w:rsid w:val="00AF0A23"/>
    <w:rsid w:val="00AF0F4C"/>
    <w:rsid w:val="00AF209D"/>
    <w:rsid w:val="00AF3407"/>
    <w:rsid w:val="00AF5AD3"/>
    <w:rsid w:val="00AF6483"/>
    <w:rsid w:val="00AF7AD0"/>
    <w:rsid w:val="00AF7FAF"/>
    <w:rsid w:val="00B02E5E"/>
    <w:rsid w:val="00B04112"/>
    <w:rsid w:val="00B05505"/>
    <w:rsid w:val="00B0589A"/>
    <w:rsid w:val="00B064E4"/>
    <w:rsid w:val="00B105F2"/>
    <w:rsid w:val="00B10DC7"/>
    <w:rsid w:val="00B11C88"/>
    <w:rsid w:val="00B14BC8"/>
    <w:rsid w:val="00B20C57"/>
    <w:rsid w:val="00B20D69"/>
    <w:rsid w:val="00B21D87"/>
    <w:rsid w:val="00B22ADA"/>
    <w:rsid w:val="00B24E76"/>
    <w:rsid w:val="00B2552C"/>
    <w:rsid w:val="00B259E3"/>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3E79"/>
    <w:rsid w:val="00B8414E"/>
    <w:rsid w:val="00B842BB"/>
    <w:rsid w:val="00B8446C"/>
    <w:rsid w:val="00B85DD7"/>
    <w:rsid w:val="00B9137D"/>
    <w:rsid w:val="00B91DF6"/>
    <w:rsid w:val="00B92920"/>
    <w:rsid w:val="00B93A4D"/>
    <w:rsid w:val="00B943D6"/>
    <w:rsid w:val="00B96C35"/>
    <w:rsid w:val="00BA0D2D"/>
    <w:rsid w:val="00BA3492"/>
    <w:rsid w:val="00BA47FD"/>
    <w:rsid w:val="00BA484B"/>
    <w:rsid w:val="00BA5EFD"/>
    <w:rsid w:val="00BB0C46"/>
    <w:rsid w:val="00BB1DF3"/>
    <w:rsid w:val="00BB2B4D"/>
    <w:rsid w:val="00BB3594"/>
    <w:rsid w:val="00BB4346"/>
    <w:rsid w:val="00BB43B8"/>
    <w:rsid w:val="00BB53AC"/>
    <w:rsid w:val="00BB5C16"/>
    <w:rsid w:val="00BB69A8"/>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15EC"/>
    <w:rsid w:val="00BF4BE5"/>
    <w:rsid w:val="00BF5875"/>
    <w:rsid w:val="00BF5A5A"/>
    <w:rsid w:val="00BF603E"/>
    <w:rsid w:val="00BF673C"/>
    <w:rsid w:val="00C01AD5"/>
    <w:rsid w:val="00C01D4A"/>
    <w:rsid w:val="00C050BC"/>
    <w:rsid w:val="00C050CF"/>
    <w:rsid w:val="00C062F9"/>
    <w:rsid w:val="00C06487"/>
    <w:rsid w:val="00C065DE"/>
    <w:rsid w:val="00C07012"/>
    <w:rsid w:val="00C10245"/>
    <w:rsid w:val="00C10DB1"/>
    <w:rsid w:val="00C1115A"/>
    <w:rsid w:val="00C11BCA"/>
    <w:rsid w:val="00C1494B"/>
    <w:rsid w:val="00C14DE6"/>
    <w:rsid w:val="00C15AC6"/>
    <w:rsid w:val="00C16052"/>
    <w:rsid w:val="00C1643C"/>
    <w:rsid w:val="00C173E4"/>
    <w:rsid w:val="00C209B5"/>
    <w:rsid w:val="00C233A4"/>
    <w:rsid w:val="00C23EFC"/>
    <w:rsid w:val="00C25A61"/>
    <w:rsid w:val="00C26EE8"/>
    <w:rsid w:val="00C30760"/>
    <w:rsid w:val="00C313B8"/>
    <w:rsid w:val="00C31D69"/>
    <w:rsid w:val="00C32636"/>
    <w:rsid w:val="00C401B8"/>
    <w:rsid w:val="00C404F2"/>
    <w:rsid w:val="00C4173A"/>
    <w:rsid w:val="00C42790"/>
    <w:rsid w:val="00C428F2"/>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0A1A"/>
    <w:rsid w:val="00C714C7"/>
    <w:rsid w:val="00C728EC"/>
    <w:rsid w:val="00C745D8"/>
    <w:rsid w:val="00C74B00"/>
    <w:rsid w:val="00C75DEF"/>
    <w:rsid w:val="00C76CB5"/>
    <w:rsid w:val="00C76F04"/>
    <w:rsid w:val="00C804C3"/>
    <w:rsid w:val="00C807DB"/>
    <w:rsid w:val="00C81268"/>
    <w:rsid w:val="00C82205"/>
    <w:rsid w:val="00C82C8B"/>
    <w:rsid w:val="00C83771"/>
    <w:rsid w:val="00C87851"/>
    <w:rsid w:val="00C9025C"/>
    <w:rsid w:val="00C919F7"/>
    <w:rsid w:val="00C92772"/>
    <w:rsid w:val="00C92D12"/>
    <w:rsid w:val="00C93744"/>
    <w:rsid w:val="00C9578D"/>
    <w:rsid w:val="00C958F3"/>
    <w:rsid w:val="00C966DE"/>
    <w:rsid w:val="00C97156"/>
    <w:rsid w:val="00C974E6"/>
    <w:rsid w:val="00C97F6F"/>
    <w:rsid w:val="00CA1AB4"/>
    <w:rsid w:val="00CA245E"/>
    <w:rsid w:val="00CA3A27"/>
    <w:rsid w:val="00CA517A"/>
    <w:rsid w:val="00CA77F4"/>
    <w:rsid w:val="00CA7A9C"/>
    <w:rsid w:val="00CB0D58"/>
    <w:rsid w:val="00CB0E1C"/>
    <w:rsid w:val="00CB29E4"/>
    <w:rsid w:val="00CB54AD"/>
    <w:rsid w:val="00CB5BF2"/>
    <w:rsid w:val="00CB6805"/>
    <w:rsid w:val="00CC0852"/>
    <w:rsid w:val="00CC111D"/>
    <w:rsid w:val="00CC15A4"/>
    <w:rsid w:val="00CC28A9"/>
    <w:rsid w:val="00CC6580"/>
    <w:rsid w:val="00CC6FE0"/>
    <w:rsid w:val="00CC7276"/>
    <w:rsid w:val="00CD23F8"/>
    <w:rsid w:val="00CD3A15"/>
    <w:rsid w:val="00CD554E"/>
    <w:rsid w:val="00CD5576"/>
    <w:rsid w:val="00CD6718"/>
    <w:rsid w:val="00CE0386"/>
    <w:rsid w:val="00CE4ED8"/>
    <w:rsid w:val="00CE5E2A"/>
    <w:rsid w:val="00CE6071"/>
    <w:rsid w:val="00CF0031"/>
    <w:rsid w:val="00CF0C99"/>
    <w:rsid w:val="00CF46D3"/>
    <w:rsid w:val="00CF5311"/>
    <w:rsid w:val="00CF61F2"/>
    <w:rsid w:val="00D009C1"/>
    <w:rsid w:val="00D02DAD"/>
    <w:rsid w:val="00D03DD1"/>
    <w:rsid w:val="00D076FD"/>
    <w:rsid w:val="00D07AD6"/>
    <w:rsid w:val="00D1118A"/>
    <w:rsid w:val="00D11541"/>
    <w:rsid w:val="00D12CB8"/>
    <w:rsid w:val="00D13054"/>
    <w:rsid w:val="00D14677"/>
    <w:rsid w:val="00D16CE2"/>
    <w:rsid w:val="00D210B9"/>
    <w:rsid w:val="00D21245"/>
    <w:rsid w:val="00D21C9F"/>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2A02"/>
    <w:rsid w:val="00D52A7D"/>
    <w:rsid w:val="00D54860"/>
    <w:rsid w:val="00D54AA0"/>
    <w:rsid w:val="00D54F08"/>
    <w:rsid w:val="00D55B87"/>
    <w:rsid w:val="00D567FB"/>
    <w:rsid w:val="00D57DFA"/>
    <w:rsid w:val="00D6215E"/>
    <w:rsid w:val="00D65593"/>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566"/>
    <w:rsid w:val="00DA2A7C"/>
    <w:rsid w:val="00DA38BE"/>
    <w:rsid w:val="00DA66C3"/>
    <w:rsid w:val="00DA793B"/>
    <w:rsid w:val="00DB1772"/>
    <w:rsid w:val="00DB22D5"/>
    <w:rsid w:val="00DB256C"/>
    <w:rsid w:val="00DB4DB9"/>
    <w:rsid w:val="00DB56CA"/>
    <w:rsid w:val="00DB5DE4"/>
    <w:rsid w:val="00DB5E7F"/>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0CDE"/>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276D3"/>
    <w:rsid w:val="00E30E36"/>
    <w:rsid w:val="00E31F57"/>
    <w:rsid w:val="00E32C2E"/>
    <w:rsid w:val="00E336C5"/>
    <w:rsid w:val="00E34794"/>
    <w:rsid w:val="00E34B32"/>
    <w:rsid w:val="00E35F97"/>
    <w:rsid w:val="00E41279"/>
    <w:rsid w:val="00E42ED7"/>
    <w:rsid w:val="00E45240"/>
    <w:rsid w:val="00E457C6"/>
    <w:rsid w:val="00E47AC4"/>
    <w:rsid w:val="00E502C4"/>
    <w:rsid w:val="00E5046B"/>
    <w:rsid w:val="00E5455B"/>
    <w:rsid w:val="00E556C7"/>
    <w:rsid w:val="00E55ABC"/>
    <w:rsid w:val="00E55DDC"/>
    <w:rsid w:val="00E56168"/>
    <w:rsid w:val="00E57B74"/>
    <w:rsid w:val="00E57FEF"/>
    <w:rsid w:val="00E60BB5"/>
    <w:rsid w:val="00E63193"/>
    <w:rsid w:val="00E642B3"/>
    <w:rsid w:val="00E648CC"/>
    <w:rsid w:val="00E66F70"/>
    <w:rsid w:val="00E70C18"/>
    <w:rsid w:val="00E7226B"/>
    <w:rsid w:val="00E725EA"/>
    <w:rsid w:val="00E7398C"/>
    <w:rsid w:val="00E761C9"/>
    <w:rsid w:val="00E77E1C"/>
    <w:rsid w:val="00E807CC"/>
    <w:rsid w:val="00E82B21"/>
    <w:rsid w:val="00E83CE2"/>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684"/>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30C"/>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653"/>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27A"/>
    <w:rsid w:val="00F93A41"/>
    <w:rsid w:val="00F94A07"/>
    <w:rsid w:val="00F9505A"/>
    <w:rsid w:val="00F962EC"/>
    <w:rsid w:val="00FA0215"/>
    <w:rsid w:val="00FA04B9"/>
    <w:rsid w:val="00FA0B7F"/>
    <w:rsid w:val="00FA0C05"/>
    <w:rsid w:val="00FA2134"/>
    <w:rsid w:val="00FA34D9"/>
    <w:rsid w:val="00FA35B4"/>
    <w:rsid w:val="00FA3AE0"/>
    <w:rsid w:val="00FA450B"/>
    <w:rsid w:val="00FB0B42"/>
    <w:rsid w:val="00FB2CFC"/>
    <w:rsid w:val="00FB32ED"/>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E779F"/>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Mikael Zirén</cp:lastModifiedBy>
  <cp:revision>4</cp:revision>
  <dcterms:created xsi:type="dcterms:W3CDTF">2023-05-12T19:01:00Z</dcterms:created>
  <dcterms:modified xsi:type="dcterms:W3CDTF">2023-05-12T21:53:00Z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